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7D" w:rsidRDefault="00F37F9F">
      <w:pPr>
        <w:jc w:val="center"/>
        <w:rPr>
          <w:b/>
          <w:bCs/>
        </w:rPr>
      </w:pPr>
      <w:bookmarkStart w:id="0" w:name="_GoBack"/>
      <w:bookmarkEnd w:id="0"/>
      <w:r>
        <w:rPr>
          <w:noProof/>
          <w:lang w:eastAsia="lt-LT"/>
        </w:rPr>
        <w:drawing>
          <wp:inline distT="0" distB="0" distL="0" distR="0" wp14:anchorId="5AD78828" wp14:editId="198F4252">
            <wp:extent cx="579120" cy="723900"/>
            <wp:effectExtent l="0" t="0" r="0" b="0"/>
            <wp:docPr id="1" name="Paveikslėlis 1" descr="hERBAS_bmp"/>
            <wp:cNvGraphicFramePr/>
            <a:graphic xmlns:a="http://schemas.openxmlformats.org/drawingml/2006/main">
              <a:graphicData uri="http://schemas.openxmlformats.org/drawingml/2006/picture">
                <pic:pic xmlns:pic="http://schemas.openxmlformats.org/drawingml/2006/picture">
                  <pic:nvPicPr>
                    <pic:cNvPr id="1" name="Paveikslėlis 1" descr="hERBAS_b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BE307D" w:rsidRDefault="00BE307D">
      <w:pPr>
        <w:jc w:val="center"/>
        <w:rPr>
          <w:b/>
          <w:bCs/>
        </w:rPr>
      </w:pPr>
    </w:p>
    <w:p w:rsidR="00C214D9" w:rsidRPr="008F5479" w:rsidRDefault="00C214D9">
      <w:pPr>
        <w:jc w:val="center"/>
        <w:rPr>
          <w:b/>
          <w:bCs/>
        </w:rPr>
      </w:pPr>
      <w:r w:rsidRPr="008F5479">
        <w:rPr>
          <w:b/>
          <w:bCs/>
        </w:rPr>
        <w:t>DRUSKININKŲ SAVIVALDYBĖS TARYBA</w:t>
      </w:r>
    </w:p>
    <w:p w:rsidR="00C214D9" w:rsidRDefault="00C214D9">
      <w:pPr>
        <w:jc w:val="center"/>
        <w:rPr>
          <w:b/>
          <w:bCs/>
        </w:rPr>
      </w:pPr>
    </w:p>
    <w:p w:rsidR="00C214D9" w:rsidRDefault="00C214D9">
      <w:pPr>
        <w:jc w:val="center"/>
        <w:rPr>
          <w:b/>
          <w:bCs/>
        </w:rPr>
      </w:pPr>
      <w:r w:rsidRPr="008F5479">
        <w:rPr>
          <w:b/>
          <w:bCs/>
        </w:rPr>
        <w:t>SPRENDIMAS</w:t>
      </w:r>
    </w:p>
    <w:p w:rsidR="000320D0" w:rsidRPr="000320D0" w:rsidRDefault="000320D0" w:rsidP="000320D0">
      <w:pPr>
        <w:jc w:val="center"/>
        <w:rPr>
          <w:b/>
          <w:bCs/>
        </w:rPr>
      </w:pPr>
      <w:r w:rsidRPr="000320D0">
        <w:rPr>
          <w:b/>
          <w:bCs/>
        </w:rPr>
        <w:t xml:space="preserve">DĖL </w:t>
      </w:r>
      <w:r w:rsidR="0036698D">
        <w:rPr>
          <w:b/>
          <w:bCs/>
        </w:rPr>
        <w:t>DRUSKININKŲ SAVIVALDYBĖS TARYBOS 2016</w:t>
      </w:r>
      <w:r w:rsidR="0036698D" w:rsidRPr="000320D0">
        <w:rPr>
          <w:b/>
          <w:bCs/>
        </w:rPr>
        <w:t xml:space="preserve"> M. </w:t>
      </w:r>
      <w:r w:rsidR="0036698D">
        <w:rPr>
          <w:b/>
          <w:bCs/>
        </w:rPr>
        <w:t>SPALIO 28</w:t>
      </w:r>
      <w:r w:rsidR="0036698D" w:rsidRPr="000320D0">
        <w:rPr>
          <w:b/>
          <w:bCs/>
        </w:rPr>
        <w:t xml:space="preserve"> D. SPRENDIMO </w:t>
      </w:r>
      <w:r w:rsidR="0036698D">
        <w:rPr>
          <w:b/>
          <w:bCs/>
        </w:rPr>
        <w:t xml:space="preserve">NR. T1-196 „DĖL </w:t>
      </w:r>
      <w:r w:rsidRPr="000320D0">
        <w:rPr>
          <w:b/>
          <w:bCs/>
        </w:rPr>
        <w:t>PRIEŠMOKYKLINIO UGDYMO ORGANIZAVIMO MODELIŲ TVIRTINIMO IR DRUSK</w:t>
      </w:r>
      <w:r>
        <w:rPr>
          <w:b/>
          <w:bCs/>
        </w:rPr>
        <w:t xml:space="preserve">ININKŲ SAVIVALDYBĖS </w:t>
      </w:r>
      <w:r w:rsidR="0036698D">
        <w:rPr>
          <w:b/>
          <w:bCs/>
        </w:rPr>
        <w:t>TARYBOS 2004 M. VASARIO 20 D. SPRENDIMO NR. T1-357</w:t>
      </w:r>
      <w:r w:rsidRPr="000320D0">
        <w:rPr>
          <w:b/>
          <w:bCs/>
        </w:rPr>
        <w:t>„DĖL PRIEŠMOKYKLINIO UGDYMO ORGANIZAVIMO MODELIŲ TVIRTINIMO“ PRIPAŽINIMO NETEKUSIU GALIOS</w:t>
      </w:r>
      <w:r w:rsidR="0036698D">
        <w:rPr>
          <w:b/>
          <w:bCs/>
        </w:rPr>
        <w:t>“</w:t>
      </w:r>
      <w:r w:rsidRPr="000320D0">
        <w:rPr>
          <w:b/>
          <w:bCs/>
        </w:rPr>
        <w:t xml:space="preserve"> PAKEITIMO</w:t>
      </w:r>
    </w:p>
    <w:p w:rsidR="000320D0" w:rsidRDefault="000320D0">
      <w:pPr>
        <w:jc w:val="center"/>
        <w:rPr>
          <w:b/>
          <w:bCs/>
        </w:rPr>
      </w:pPr>
    </w:p>
    <w:p w:rsidR="000320D0" w:rsidRPr="000320D0" w:rsidRDefault="003E70F9" w:rsidP="000320D0">
      <w:pPr>
        <w:jc w:val="center"/>
        <w:rPr>
          <w:bCs/>
        </w:rPr>
      </w:pPr>
      <w:r>
        <w:rPr>
          <w:bCs/>
        </w:rPr>
        <w:t>2020 m. birželio</w:t>
      </w:r>
      <w:r w:rsidR="000320D0" w:rsidRPr="000320D0">
        <w:rPr>
          <w:bCs/>
        </w:rPr>
        <w:t xml:space="preserve"> </w:t>
      </w:r>
      <w:r w:rsidR="00F37F9F">
        <w:rPr>
          <w:bCs/>
        </w:rPr>
        <w:t>11</w:t>
      </w:r>
      <w:r>
        <w:rPr>
          <w:bCs/>
        </w:rPr>
        <w:t xml:space="preserve"> </w:t>
      </w:r>
      <w:r w:rsidR="000320D0" w:rsidRPr="000320D0">
        <w:rPr>
          <w:bCs/>
        </w:rPr>
        <w:t xml:space="preserve">d. Nr. </w:t>
      </w:r>
      <w:r w:rsidR="00F37F9F">
        <w:rPr>
          <w:bCs/>
        </w:rPr>
        <w:t>T1</w:t>
      </w:r>
      <w:r>
        <w:rPr>
          <w:bCs/>
        </w:rPr>
        <w:t>-10</w:t>
      </w:r>
      <w:r w:rsidR="00F37F9F">
        <w:rPr>
          <w:bCs/>
        </w:rPr>
        <w:t>3</w:t>
      </w:r>
    </w:p>
    <w:p w:rsidR="000320D0" w:rsidRPr="000320D0" w:rsidRDefault="000320D0" w:rsidP="000320D0">
      <w:pPr>
        <w:jc w:val="center"/>
        <w:rPr>
          <w:bCs/>
        </w:rPr>
      </w:pPr>
      <w:r w:rsidRPr="000320D0">
        <w:rPr>
          <w:bCs/>
        </w:rPr>
        <w:t>Druskininkai</w:t>
      </w:r>
    </w:p>
    <w:p w:rsidR="000320D0" w:rsidRDefault="000320D0">
      <w:pPr>
        <w:jc w:val="center"/>
        <w:rPr>
          <w:b/>
          <w:bCs/>
        </w:rPr>
      </w:pPr>
    </w:p>
    <w:p w:rsidR="000320D0" w:rsidRDefault="000320D0" w:rsidP="000320D0">
      <w:pPr>
        <w:ind w:right="-119" w:firstLine="1260"/>
        <w:jc w:val="both"/>
      </w:pPr>
      <w:r>
        <w:t>Vadovaudamasi Lietuvos Respublikos vietos savivaldos įstatymo 18 straipsnio 1 dalimi Druskininkų savivaldybės taryba n u s p r e n d ž i a:</w:t>
      </w:r>
    </w:p>
    <w:p w:rsidR="000320D0" w:rsidRDefault="000320D0" w:rsidP="000320D0">
      <w:pPr>
        <w:ind w:right="-119" w:firstLine="1260"/>
        <w:jc w:val="both"/>
      </w:pPr>
      <w:r>
        <w:t xml:space="preserve">Pakeisti Druskininkų savivaldybės tarybos 2016 m. spalio 28 d. sprendimą Nr. T1-196 </w:t>
      </w:r>
      <w:r w:rsidRPr="000320D0">
        <w:t>„Dėl priešmokyklinio ugdymo organizavimo modelių tvirtinimo</w:t>
      </w:r>
      <w:r w:rsidR="0036698D">
        <w:t xml:space="preserve"> </w:t>
      </w:r>
      <w:r w:rsidR="0036698D">
        <w:rPr>
          <w:bCs/>
        </w:rPr>
        <w:t>ir D</w:t>
      </w:r>
      <w:r w:rsidR="0036698D" w:rsidRPr="0036698D">
        <w:rPr>
          <w:bCs/>
        </w:rPr>
        <w:t>ruskininkų savivaldybės tarybos 2</w:t>
      </w:r>
      <w:r w:rsidR="0036698D">
        <w:rPr>
          <w:bCs/>
        </w:rPr>
        <w:t>004 m. vasario 20 d. sprendimo Nr. T1-357„D</w:t>
      </w:r>
      <w:r w:rsidR="0036698D" w:rsidRPr="0036698D">
        <w:rPr>
          <w:bCs/>
        </w:rPr>
        <w:t>ėl priešmokyklinio ugdymo organizavimo modelių tvirtinimo“ pripažinimo netekusiu galios“</w:t>
      </w:r>
      <w:r w:rsidR="0036698D">
        <w:t xml:space="preserve"> </w:t>
      </w:r>
      <w:r>
        <w:t>ir jį išdėstyti</w:t>
      </w:r>
      <w:r w:rsidRPr="006407E2">
        <w:t xml:space="preserve"> </w:t>
      </w:r>
      <w:r>
        <w:t>nauja redakcija:</w:t>
      </w:r>
    </w:p>
    <w:p w:rsidR="000320D0" w:rsidRDefault="000320D0">
      <w:pPr>
        <w:jc w:val="center"/>
        <w:rPr>
          <w:b/>
          <w:bCs/>
        </w:rPr>
      </w:pPr>
    </w:p>
    <w:p w:rsidR="000320D0" w:rsidRPr="000320D0" w:rsidRDefault="000320D0" w:rsidP="000320D0">
      <w:pPr>
        <w:jc w:val="center"/>
        <w:rPr>
          <w:b/>
          <w:bCs/>
        </w:rPr>
      </w:pPr>
      <w:r>
        <w:rPr>
          <w:b/>
          <w:bCs/>
        </w:rPr>
        <w:t>„</w:t>
      </w:r>
      <w:r w:rsidRPr="000320D0">
        <w:rPr>
          <w:b/>
          <w:bCs/>
        </w:rPr>
        <w:t>DRUSKININKŲ SAVIVALDYBĖS TARYBA</w:t>
      </w:r>
    </w:p>
    <w:p w:rsidR="000320D0" w:rsidRPr="000320D0" w:rsidRDefault="000320D0" w:rsidP="000320D0">
      <w:pPr>
        <w:jc w:val="center"/>
        <w:rPr>
          <w:b/>
          <w:bCs/>
        </w:rPr>
      </w:pPr>
    </w:p>
    <w:p w:rsidR="000320D0" w:rsidRPr="008F5479" w:rsidRDefault="000320D0" w:rsidP="000320D0">
      <w:pPr>
        <w:jc w:val="center"/>
        <w:rPr>
          <w:b/>
          <w:bCs/>
        </w:rPr>
      </w:pPr>
      <w:r w:rsidRPr="000320D0">
        <w:rPr>
          <w:b/>
          <w:bCs/>
        </w:rPr>
        <w:t>SPRENDIMAS</w:t>
      </w:r>
    </w:p>
    <w:p w:rsidR="00F76B84" w:rsidRPr="00DC1906" w:rsidRDefault="00F76B84" w:rsidP="00DC1906">
      <w:pPr>
        <w:ind w:right="278"/>
        <w:jc w:val="center"/>
        <w:rPr>
          <w:b/>
          <w:bCs/>
        </w:rPr>
      </w:pPr>
      <w:r>
        <w:rPr>
          <w:b/>
          <w:bCs/>
        </w:rPr>
        <w:t>DĖL</w:t>
      </w:r>
      <w:r w:rsidR="00361B80">
        <w:rPr>
          <w:b/>
          <w:bCs/>
        </w:rPr>
        <w:t xml:space="preserve"> </w:t>
      </w:r>
      <w:r w:rsidR="00597517" w:rsidRPr="00597517">
        <w:rPr>
          <w:b/>
          <w:bCs/>
        </w:rPr>
        <w:t xml:space="preserve">PRIEŠMOKYKLINIO UGDYMO ORGANIZAVIMO MODELIŲ TVIRTINIMO </w:t>
      </w:r>
    </w:p>
    <w:p w:rsidR="004A0C3D" w:rsidRPr="00542B53" w:rsidRDefault="004A0C3D" w:rsidP="00DC1906">
      <w:pPr>
        <w:pStyle w:val="HTMLiankstoformatuotas"/>
        <w:tabs>
          <w:tab w:val="clear" w:pos="9160"/>
          <w:tab w:val="left" w:pos="9163"/>
        </w:tabs>
        <w:ind w:right="1412"/>
        <w:rPr>
          <w:rFonts w:ascii="Times New Roman" w:hAnsi="Times New Roman"/>
          <w:b/>
          <w:bCs/>
          <w:color w:val="000000"/>
          <w:sz w:val="24"/>
          <w:szCs w:val="24"/>
          <w:lang w:val="lt-LT"/>
        </w:rPr>
      </w:pPr>
    </w:p>
    <w:p w:rsidR="004A0C3D" w:rsidRDefault="00597517" w:rsidP="00597517">
      <w:pPr>
        <w:suppressAutoHyphens/>
        <w:ind w:firstLine="1276"/>
        <w:jc w:val="both"/>
        <w:rPr>
          <w:rFonts w:eastAsia="Lucida Sans Unicode"/>
          <w:kern w:val="1"/>
          <w:szCs w:val="24"/>
          <w:lang w:eastAsia="ar-SA"/>
        </w:rPr>
      </w:pPr>
      <w:r w:rsidRPr="00597517">
        <w:rPr>
          <w:rFonts w:eastAsia="Lucida Sans Unicode"/>
          <w:kern w:val="1"/>
          <w:szCs w:val="24"/>
          <w:lang w:eastAsia="ar-SA"/>
        </w:rPr>
        <w:t xml:space="preserve">Vadovaudamasi Lietuvos Respublikos vietos savivaldos įstatymo 6 straipsnio 9 punktu, Lietuvos Respublikos švietimo įstatymo 8 straipsnio 2 punktu ir Priešmokyklinio ugdymo tvarkos aprašo, patvirtinto Lietuvos Respublikos švietimo ir mokslo ministro 2016 m. liepos 22 d. įsakymu Nr. V-674 „Dėl Priešmokyklinio ugdymo tvarkos aprašo patvirtinimo“ 7 punktu, Druskininkų  savivaldybės taryba </w:t>
      </w:r>
      <w:r w:rsidRPr="00597517">
        <w:rPr>
          <w:rFonts w:eastAsia="Lucida Sans Unicode"/>
          <w:spacing w:val="40"/>
          <w:kern w:val="26"/>
          <w:szCs w:val="24"/>
          <w:lang w:eastAsia="ar-SA"/>
        </w:rPr>
        <w:t>nusprendžia</w:t>
      </w:r>
      <w:r w:rsidRPr="00597517">
        <w:rPr>
          <w:rFonts w:eastAsia="Lucida Sans Unicode"/>
          <w:kern w:val="1"/>
          <w:szCs w:val="24"/>
          <w:lang w:eastAsia="ar-SA"/>
        </w:rPr>
        <w:t>:</w:t>
      </w:r>
    </w:p>
    <w:p w:rsidR="00BB5AC9" w:rsidRDefault="00597517" w:rsidP="00BB5AC9">
      <w:pPr>
        <w:tabs>
          <w:tab w:val="left" w:pos="1705"/>
        </w:tabs>
        <w:ind w:firstLine="1276"/>
        <w:jc w:val="both"/>
        <w:rPr>
          <w:szCs w:val="24"/>
        </w:rPr>
      </w:pPr>
      <w:r>
        <w:rPr>
          <w:rFonts w:eastAsia="Lucida Sans Unicode"/>
          <w:kern w:val="1"/>
          <w:szCs w:val="24"/>
          <w:lang w:eastAsia="ar-SA"/>
        </w:rPr>
        <w:t xml:space="preserve">1. </w:t>
      </w:r>
      <w:bookmarkStart w:id="1" w:name="_Hlk38459913"/>
      <w:r w:rsidR="00BB5AC9" w:rsidRPr="00BB5AC9">
        <w:rPr>
          <w:szCs w:val="24"/>
        </w:rPr>
        <w:t>Patvirtinti priešmokyklinio ugdymo organizavimo modelius Savivaldybės švietimo įstaigose:</w:t>
      </w:r>
    </w:p>
    <w:bookmarkEnd w:id="1"/>
    <w:p w:rsidR="0017494A" w:rsidRDefault="00BB5AC9" w:rsidP="0017494A">
      <w:pPr>
        <w:tabs>
          <w:tab w:val="left" w:pos="1705"/>
        </w:tabs>
        <w:ind w:firstLine="1276"/>
        <w:jc w:val="both"/>
        <w:rPr>
          <w:szCs w:val="24"/>
        </w:rPr>
      </w:pPr>
      <w:r>
        <w:rPr>
          <w:szCs w:val="24"/>
        </w:rPr>
        <w:t>1.1. I modelis. Priešmokyklinio ugdymo grupė, kurios darbo laikas per savaitę yra 36 valandos, iš jų 33 valandos skiriamos tiesioginiam darbui su mokiniais, 3 valandos – netiesioginiam darbui su mokiniais (darbams planuoti, dokumentams, susijusiems su ugdymu, rengti, bendradarbiauti su mokytojais, tėvais (globėjais/rūpintojais) ugdymo klausimais ir kt.).</w:t>
      </w:r>
    </w:p>
    <w:p w:rsidR="00191108" w:rsidRPr="00191108" w:rsidRDefault="00434BE9" w:rsidP="0017494A">
      <w:pPr>
        <w:tabs>
          <w:tab w:val="left" w:pos="1705"/>
        </w:tabs>
        <w:ind w:firstLine="1276"/>
        <w:jc w:val="both"/>
        <w:rPr>
          <w:szCs w:val="24"/>
        </w:rPr>
      </w:pPr>
      <w:r>
        <w:rPr>
          <w:szCs w:val="24"/>
        </w:rPr>
        <w:t xml:space="preserve">1.1.1. </w:t>
      </w:r>
      <w:r w:rsidR="00191108" w:rsidRPr="00191108">
        <w:rPr>
          <w:szCs w:val="24"/>
        </w:rPr>
        <w:t>Galima grupės formavimo vieta –</w:t>
      </w:r>
      <w:r w:rsidR="00191108">
        <w:rPr>
          <w:szCs w:val="24"/>
        </w:rPr>
        <w:t xml:space="preserve"> ikimokyklinio ugdymo skyrius, bendrojo ugdymo mokykla.</w:t>
      </w:r>
    </w:p>
    <w:p w:rsidR="00434BE9" w:rsidRDefault="00191108" w:rsidP="00BB5AC9">
      <w:pPr>
        <w:tabs>
          <w:tab w:val="left" w:pos="1705"/>
        </w:tabs>
        <w:ind w:firstLine="1276"/>
        <w:jc w:val="both"/>
        <w:rPr>
          <w:szCs w:val="24"/>
        </w:rPr>
      </w:pPr>
      <w:r>
        <w:rPr>
          <w:szCs w:val="24"/>
        </w:rPr>
        <w:t xml:space="preserve">1.1.2. </w:t>
      </w:r>
      <w:r w:rsidRPr="00191108">
        <w:rPr>
          <w:szCs w:val="24"/>
        </w:rPr>
        <w:t>Prieš</w:t>
      </w:r>
      <w:r>
        <w:rPr>
          <w:szCs w:val="24"/>
        </w:rPr>
        <w:t>mokyklinio ugdymo trukmė – vieneri</w:t>
      </w:r>
      <w:r w:rsidRPr="00191108">
        <w:rPr>
          <w:szCs w:val="24"/>
        </w:rPr>
        <w:t xml:space="preserve"> metai, programos įgyvendinimo minimali trukmė – 640 valandų.</w:t>
      </w:r>
    </w:p>
    <w:p w:rsidR="00191108" w:rsidRPr="00191108" w:rsidRDefault="00191108" w:rsidP="00191108">
      <w:pPr>
        <w:tabs>
          <w:tab w:val="left" w:pos="1705"/>
        </w:tabs>
        <w:ind w:firstLine="1276"/>
        <w:jc w:val="both"/>
        <w:rPr>
          <w:szCs w:val="24"/>
        </w:rPr>
      </w:pPr>
      <w:r>
        <w:rPr>
          <w:szCs w:val="24"/>
        </w:rPr>
        <w:t>1</w:t>
      </w:r>
      <w:r w:rsidRPr="00191108">
        <w:rPr>
          <w:szCs w:val="24"/>
        </w:rPr>
        <w:t xml:space="preserve">.1.3. Grupėje dirba priešmokyklinio ugdymo pedagogas bei </w:t>
      </w:r>
      <w:r w:rsidR="003E77C3" w:rsidRPr="003E77C3">
        <w:rPr>
          <w:szCs w:val="24"/>
        </w:rPr>
        <w:t>mokytojo</w:t>
      </w:r>
      <w:r w:rsidRPr="003E77C3">
        <w:rPr>
          <w:szCs w:val="24"/>
        </w:rPr>
        <w:t xml:space="preserve"> padėjėjas. </w:t>
      </w:r>
      <w:r w:rsidRPr="00191108">
        <w:rPr>
          <w:szCs w:val="24"/>
        </w:rPr>
        <w:t>Ugdymo procesas yra vientisas, neskaidomas į atskiras sritis (atskirus dalykus) ir vyksta integruotai visą modelyje nustatytą laiką.</w:t>
      </w:r>
    </w:p>
    <w:p w:rsidR="00E367C9" w:rsidRPr="00DC1906" w:rsidRDefault="00191108" w:rsidP="00E367C9">
      <w:pPr>
        <w:tabs>
          <w:tab w:val="left" w:pos="1705"/>
        </w:tabs>
        <w:ind w:firstLine="1276"/>
        <w:jc w:val="both"/>
        <w:rPr>
          <w:szCs w:val="24"/>
        </w:rPr>
      </w:pPr>
      <w:r w:rsidRPr="00DC1906">
        <w:rPr>
          <w:szCs w:val="24"/>
        </w:rPr>
        <w:t xml:space="preserve">1.1.4. </w:t>
      </w:r>
      <w:r w:rsidR="00DC1906" w:rsidRPr="00191108">
        <w:rPr>
          <w:szCs w:val="24"/>
        </w:rPr>
        <w:t>Pagal poreikį vaikams teikiama logopedo, specialiojo pe</w:t>
      </w:r>
      <w:r w:rsidR="00DC1906">
        <w:rPr>
          <w:szCs w:val="24"/>
        </w:rPr>
        <w:t xml:space="preserve">dagogo, psichologo, socialinio </w:t>
      </w:r>
      <w:r w:rsidR="00DC1906" w:rsidRPr="00191108">
        <w:rPr>
          <w:szCs w:val="24"/>
        </w:rPr>
        <w:t>pedagogo pagalba.</w:t>
      </w:r>
    </w:p>
    <w:p w:rsidR="00191108" w:rsidRDefault="00191108" w:rsidP="00191108">
      <w:pPr>
        <w:tabs>
          <w:tab w:val="left" w:pos="1705"/>
        </w:tabs>
        <w:ind w:firstLine="1276"/>
        <w:jc w:val="both"/>
        <w:rPr>
          <w:szCs w:val="24"/>
        </w:rPr>
      </w:pPr>
      <w:r w:rsidRPr="00191108">
        <w:rPr>
          <w:szCs w:val="24"/>
        </w:rPr>
        <w:t xml:space="preserve">1.1.5. </w:t>
      </w:r>
      <w:r w:rsidR="00DC1906" w:rsidRPr="00191108">
        <w:rPr>
          <w:szCs w:val="24"/>
        </w:rPr>
        <w:t>Sudaromos tinkamos sąlygos vaikų maitinimui ir poilsiui.</w:t>
      </w:r>
    </w:p>
    <w:p w:rsidR="00BB5AC9" w:rsidRPr="00103463" w:rsidRDefault="00BB5AC9" w:rsidP="00BB5AC9">
      <w:pPr>
        <w:tabs>
          <w:tab w:val="left" w:pos="1705"/>
        </w:tabs>
        <w:ind w:firstLine="1276"/>
        <w:jc w:val="both"/>
        <w:rPr>
          <w:szCs w:val="24"/>
        </w:rPr>
      </w:pPr>
      <w:r w:rsidRPr="00103463">
        <w:rPr>
          <w:szCs w:val="24"/>
        </w:rPr>
        <w:t xml:space="preserve">1.2. II modelis. </w:t>
      </w:r>
      <w:r w:rsidR="0017494A" w:rsidRPr="00103463">
        <w:rPr>
          <w:szCs w:val="24"/>
        </w:rPr>
        <w:t>Specialioji p</w:t>
      </w:r>
      <w:r w:rsidRPr="00103463">
        <w:rPr>
          <w:szCs w:val="24"/>
        </w:rPr>
        <w:t xml:space="preserve">riešmokyklinio ugdymo grupė, </w:t>
      </w:r>
      <w:r w:rsidR="00434BE9" w:rsidRPr="00103463">
        <w:rPr>
          <w:szCs w:val="24"/>
        </w:rPr>
        <w:t xml:space="preserve">skirta mokiniams, dėl įgimtų ar įgytų sutrikimų turintiems didelių arba labai didelių specialiųjų ugdymosi poreikių, </w:t>
      </w:r>
      <w:r w:rsidRPr="00103463">
        <w:rPr>
          <w:szCs w:val="24"/>
        </w:rPr>
        <w:t>kurio</w:t>
      </w:r>
      <w:r w:rsidR="00434BE9" w:rsidRPr="00103463">
        <w:rPr>
          <w:szCs w:val="24"/>
        </w:rPr>
        <w:t xml:space="preserve">s </w:t>
      </w:r>
      <w:r w:rsidR="00434BE9" w:rsidRPr="00103463">
        <w:rPr>
          <w:szCs w:val="24"/>
        </w:rPr>
        <w:lastRenderedPageBreak/>
        <w:t>darbo laikas per savaitę yra 26 valandos, iš jų 24</w:t>
      </w:r>
      <w:r w:rsidRPr="00103463">
        <w:rPr>
          <w:szCs w:val="24"/>
        </w:rPr>
        <w:t xml:space="preserve"> valandos skiriamos tiesioginiam darbui su </w:t>
      </w:r>
      <w:r w:rsidR="00434BE9" w:rsidRPr="00103463">
        <w:rPr>
          <w:szCs w:val="24"/>
        </w:rPr>
        <w:t>mokiniais, 2</w:t>
      </w:r>
      <w:r w:rsidRPr="00103463">
        <w:rPr>
          <w:szCs w:val="24"/>
        </w:rPr>
        <w:t xml:space="preserve"> valandos – netiesioginiam darbui su mokiniais (darbams planuoti, dokumentams, susijusiems su ugdymu, rengti, bendradarbiauti su mokytojais, tėvais (globėjais/rūpintojais) ugdymo klausimais ir kt.).</w:t>
      </w:r>
    </w:p>
    <w:p w:rsidR="0017494A" w:rsidRPr="00103463" w:rsidRDefault="0017494A" w:rsidP="0017494A">
      <w:pPr>
        <w:tabs>
          <w:tab w:val="left" w:pos="1705"/>
        </w:tabs>
        <w:ind w:firstLine="1276"/>
        <w:jc w:val="both"/>
        <w:rPr>
          <w:szCs w:val="24"/>
        </w:rPr>
      </w:pPr>
      <w:r w:rsidRPr="00103463">
        <w:rPr>
          <w:szCs w:val="24"/>
        </w:rPr>
        <w:t>1.2.1. Galima grupės formavimo vieta – bendrojo ugdymo mokykla.</w:t>
      </w:r>
    </w:p>
    <w:p w:rsidR="0017494A" w:rsidRPr="00103463" w:rsidRDefault="0017494A" w:rsidP="0017494A">
      <w:pPr>
        <w:tabs>
          <w:tab w:val="left" w:pos="1705"/>
        </w:tabs>
        <w:ind w:firstLine="1276"/>
        <w:jc w:val="both"/>
        <w:rPr>
          <w:szCs w:val="24"/>
        </w:rPr>
      </w:pPr>
      <w:r w:rsidRPr="00103463">
        <w:rPr>
          <w:szCs w:val="24"/>
        </w:rPr>
        <w:t>1.2.2. Priešmokyklinio ugdymo trukmė – vieneri metai, programos įgyvendinimo minimali trukmė – 640 valandų.</w:t>
      </w:r>
    </w:p>
    <w:p w:rsidR="0017494A" w:rsidRPr="00103463" w:rsidRDefault="0017494A" w:rsidP="0017494A">
      <w:pPr>
        <w:tabs>
          <w:tab w:val="left" w:pos="1705"/>
        </w:tabs>
        <w:ind w:firstLine="1276"/>
        <w:jc w:val="both"/>
        <w:rPr>
          <w:szCs w:val="24"/>
        </w:rPr>
      </w:pPr>
      <w:r w:rsidRPr="00103463">
        <w:rPr>
          <w:szCs w:val="24"/>
        </w:rPr>
        <w:t>1.2.3</w:t>
      </w:r>
      <w:r w:rsidRPr="00DC1906">
        <w:rPr>
          <w:szCs w:val="24"/>
        </w:rPr>
        <w:t xml:space="preserve">. Grupėje dirba priešmokyklinio ugdymo pedagogas </w:t>
      </w:r>
      <w:r w:rsidRPr="003E77C3">
        <w:rPr>
          <w:szCs w:val="24"/>
        </w:rPr>
        <w:t xml:space="preserve">bei </w:t>
      </w:r>
      <w:r w:rsidR="003E77C3" w:rsidRPr="003E77C3">
        <w:rPr>
          <w:szCs w:val="24"/>
        </w:rPr>
        <w:t>mokytojo</w:t>
      </w:r>
      <w:r w:rsidRPr="003E77C3">
        <w:rPr>
          <w:szCs w:val="24"/>
        </w:rPr>
        <w:t xml:space="preserve"> padėjėjas. </w:t>
      </w:r>
      <w:r w:rsidRPr="00DC1906">
        <w:rPr>
          <w:szCs w:val="24"/>
        </w:rPr>
        <w:t>Ugdymo procesas yra vientisas, neskaidomas į atskiras sritis (atskirus dalykus) ir vyksta integruotai visą modelyje nustatytą laiką.</w:t>
      </w:r>
    </w:p>
    <w:p w:rsidR="0017494A" w:rsidRPr="00103463" w:rsidRDefault="0017494A" w:rsidP="00E367C9">
      <w:pPr>
        <w:tabs>
          <w:tab w:val="left" w:pos="1705"/>
        </w:tabs>
        <w:ind w:firstLine="1276"/>
        <w:jc w:val="both"/>
        <w:rPr>
          <w:szCs w:val="24"/>
        </w:rPr>
      </w:pPr>
      <w:r w:rsidRPr="00103463">
        <w:rPr>
          <w:szCs w:val="24"/>
        </w:rPr>
        <w:t>1.2</w:t>
      </w:r>
      <w:r w:rsidR="00E367C9" w:rsidRPr="00103463">
        <w:rPr>
          <w:szCs w:val="24"/>
        </w:rPr>
        <w:t xml:space="preserve">.4. </w:t>
      </w:r>
      <w:r w:rsidR="00DC1906" w:rsidRPr="00103463">
        <w:rPr>
          <w:szCs w:val="24"/>
        </w:rPr>
        <w:t>Pagal poreikį vaikams teikiama logopedo, specialiojo pedagogo, psichologo, socialinio pedagogo pagalba.</w:t>
      </w:r>
    </w:p>
    <w:p w:rsidR="0017494A" w:rsidRPr="00103463" w:rsidRDefault="0017494A" w:rsidP="0017494A">
      <w:pPr>
        <w:tabs>
          <w:tab w:val="left" w:pos="1705"/>
        </w:tabs>
        <w:ind w:firstLine="1276"/>
        <w:jc w:val="both"/>
        <w:rPr>
          <w:szCs w:val="24"/>
        </w:rPr>
      </w:pPr>
      <w:r w:rsidRPr="00103463">
        <w:rPr>
          <w:szCs w:val="24"/>
        </w:rPr>
        <w:t xml:space="preserve">1.2.5. </w:t>
      </w:r>
      <w:r w:rsidR="00DC1906" w:rsidRPr="00103463">
        <w:rPr>
          <w:szCs w:val="24"/>
        </w:rPr>
        <w:t>Sudaromos tinkamos sąlygos vaikų maitinimui ir poilsiui.</w:t>
      </w:r>
    </w:p>
    <w:p w:rsidR="002D667E" w:rsidRDefault="0036698D" w:rsidP="002D667E">
      <w:pPr>
        <w:tabs>
          <w:tab w:val="left" w:pos="1705"/>
        </w:tabs>
        <w:ind w:firstLine="1276"/>
        <w:jc w:val="both"/>
        <w:rPr>
          <w:szCs w:val="24"/>
        </w:rPr>
      </w:pPr>
      <w:r>
        <w:rPr>
          <w:szCs w:val="24"/>
        </w:rPr>
        <w:t>2</w:t>
      </w:r>
      <w:r w:rsidR="002D667E">
        <w:rPr>
          <w:szCs w:val="24"/>
        </w:rPr>
        <w:t>. Sprendimas įsigalioja nuo 2020 m. rugsėjo 1 d.</w:t>
      </w:r>
    </w:p>
    <w:p w:rsidR="0017494A" w:rsidRDefault="0017494A" w:rsidP="002D667E">
      <w:pPr>
        <w:tabs>
          <w:tab w:val="left" w:pos="1705"/>
        </w:tabs>
        <w:ind w:firstLine="1276"/>
        <w:jc w:val="both"/>
        <w:rPr>
          <w:szCs w:val="24"/>
          <w:lang w:eastAsia="lt-LT"/>
        </w:rPr>
      </w:pPr>
      <w:r w:rsidRPr="0017494A">
        <w:rPr>
          <w:szCs w:val="24"/>
          <w:lang w:eastAsia="lt-LT"/>
        </w:rPr>
        <w:t>Šis sprendimas gali būti skundžiamas Lietuvos Respublikos administracinių bylų teisenos įstatymo nustatyta tvarka.</w:t>
      </w:r>
      <w:r w:rsidR="000320D0">
        <w:rPr>
          <w:szCs w:val="24"/>
          <w:lang w:eastAsia="lt-LT"/>
        </w:rPr>
        <w:t>“</w:t>
      </w:r>
    </w:p>
    <w:p w:rsidR="000320D0" w:rsidRPr="002D667E" w:rsidRDefault="000320D0" w:rsidP="002D667E">
      <w:pPr>
        <w:tabs>
          <w:tab w:val="left" w:pos="1705"/>
        </w:tabs>
        <w:ind w:firstLine="1276"/>
        <w:jc w:val="both"/>
        <w:rPr>
          <w:szCs w:val="24"/>
        </w:rPr>
      </w:pPr>
      <w:r w:rsidRPr="000320D0">
        <w:rPr>
          <w:szCs w:val="24"/>
        </w:rPr>
        <w:t>Šis sprendimas gali būti skundžiamas Lietuvos Respublikos administracinių bylų teisenos įstatymo nustatyta tvarka</w:t>
      </w:r>
    </w:p>
    <w:p w:rsidR="00597517" w:rsidRPr="00597517" w:rsidRDefault="00597517" w:rsidP="00597517">
      <w:pPr>
        <w:suppressAutoHyphens/>
        <w:ind w:firstLine="1276"/>
        <w:jc w:val="both"/>
        <w:rPr>
          <w:rFonts w:eastAsia="Lucida Sans Unicode"/>
          <w:kern w:val="1"/>
          <w:szCs w:val="24"/>
          <w:lang w:eastAsia="ar-SA"/>
        </w:rPr>
      </w:pPr>
    </w:p>
    <w:p w:rsidR="004A0C3D" w:rsidRDefault="004A0C3D">
      <w:pPr>
        <w:pStyle w:val="Antrat2"/>
        <w:ind w:firstLine="0"/>
        <w:rPr>
          <w:b w:val="0"/>
        </w:rPr>
      </w:pPr>
    </w:p>
    <w:p w:rsidR="004A0C3D" w:rsidRDefault="004A0C3D">
      <w:pPr>
        <w:pStyle w:val="Antrat2"/>
        <w:ind w:firstLine="0"/>
        <w:rPr>
          <w:b w:val="0"/>
        </w:rPr>
      </w:pPr>
    </w:p>
    <w:p w:rsidR="002A02BA" w:rsidRPr="002A02BA" w:rsidRDefault="002A02BA" w:rsidP="002A02BA"/>
    <w:p w:rsidR="0036698D" w:rsidRPr="002C3118" w:rsidRDefault="00991E75" w:rsidP="002C3118">
      <w:pPr>
        <w:pStyle w:val="Antrat2"/>
        <w:ind w:firstLine="0"/>
        <w:rPr>
          <w:b w:val="0"/>
        </w:rPr>
        <w:sectPr w:rsidR="0036698D" w:rsidRPr="002C3118" w:rsidSect="006856A0">
          <w:type w:val="continuous"/>
          <w:pgSz w:w="11906" w:h="16838" w:code="9"/>
          <w:pgMar w:top="1134" w:right="567" w:bottom="1134" w:left="1701" w:header="720" w:footer="720" w:gutter="0"/>
          <w:cols w:space="720"/>
          <w:formProt w:val="0"/>
        </w:sectPr>
      </w:pPr>
      <w:r>
        <w:rPr>
          <w:b w:val="0"/>
        </w:rPr>
        <w:t>Savivaldybės m</w:t>
      </w:r>
      <w:r w:rsidR="00C214D9">
        <w:rPr>
          <w:b w:val="0"/>
        </w:rPr>
        <w:t xml:space="preserve">eras </w:t>
      </w:r>
      <w:r w:rsidR="00C214D9">
        <w:rPr>
          <w:b w:val="0"/>
        </w:rPr>
        <w:tab/>
      </w:r>
      <w:r w:rsidR="00C214D9">
        <w:rPr>
          <w:b w:val="0"/>
        </w:rPr>
        <w:tab/>
      </w:r>
      <w:r w:rsidR="00C214D9">
        <w:rPr>
          <w:b w:val="0"/>
        </w:rPr>
        <w:tab/>
      </w:r>
      <w:r w:rsidR="00C214D9">
        <w:rPr>
          <w:b w:val="0"/>
        </w:rPr>
        <w:tab/>
      </w:r>
      <w:r w:rsidR="00C214D9">
        <w:rPr>
          <w:b w:val="0"/>
        </w:rPr>
        <w:tab/>
      </w:r>
      <w:r w:rsidR="00C214D9">
        <w:rPr>
          <w:b w:val="0"/>
        </w:rPr>
        <w:tab/>
      </w:r>
      <w:r w:rsidR="00C214D9">
        <w:rPr>
          <w:b w:val="0"/>
        </w:rPr>
        <w:tab/>
      </w:r>
      <w:r w:rsidR="00C214D9">
        <w:rPr>
          <w:b w:val="0"/>
        </w:rPr>
        <w:tab/>
      </w:r>
      <w:r w:rsidR="00F37F9F">
        <w:rPr>
          <w:b w:val="0"/>
        </w:rPr>
        <w:t>Ričardas Malinauskas</w:t>
      </w:r>
    </w:p>
    <w:p w:rsidR="00652502" w:rsidRDefault="00652502" w:rsidP="002C3118">
      <w:pPr>
        <w:tabs>
          <w:tab w:val="left" w:pos="1134"/>
        </w:tabs>
        <w:jc w:val="both"/>
        <w:rPr>
          <w:lang w:eastAsia="ar-SA"/>
        </w:rPr>
      </w:pPr>
    </w:p>
    <w:sectPr w:rsidR="00652502" w:rsidSect="005941F4">
      <w:footerReference w:type="default" r:id="rId9"/>
      <w:pgSz w:w="11906" w:h="16838"/>
      <w:pgMar w:top="709" w:right="851" w:bottom="993" w:left="170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97" w:rsidRDefault="00516A97">
      <w:r>
        <w:separator/>
      </w:r>
    </w:p>
  </w:endnote>
  <w:endnote w:type="continuationSeparator" w:id="0">
    <w:p w:rsidR="00516A97" w:rsidRDefault="0051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Look w:val="0000" w:firstRow="0" w:lastRow="0" w:firstColumn="0" w:lastColumn="0" w:noHBand="0" w:noVBand="0"/>
    </w:tblPr>
    <w:tblGrid>
      <w:gridCol w:w="2268"/>
      <w:gridCol w:w="2410"/>
      <w:gridCol w:w="2880"/>
      <w:gridCol w:w="2081"/>
    </w:tblGrid>
    <w:tr w:rsidR="00BD6169" w:rsidTr="00B90FF2">
      <w:tc>
        <w:tcPr>
          <w:tcW w:w="2268" w:type="dxa"/>
          <w:shd w:val="clear" w:color="auto" w:fill="auto"/>
          <w:vAlign w:val="bottom"/>
        </w:tcPr>
        <w:p w:rsidR="00BD6169" w:rsidRPr="00840630" w:rsidRDefault="00516A97" w:rsidP="00467D32">
          <w:pPr>
            <w:pStyle w:val="Porat"/>
            <w:rPr>
              <w:sz w:val="20"/>
            </w:rPr>
          </w:pPr>
        </w:p>
      </w:tc>
      <w:tc>
        <w:tcPr>
          <w:tcW w:w="2410" w:type="dxa"/>
          <w:vAlign w:val="bottom"/>
        </w:tcPr>
        <w:p w:rsidR="00BD6169" w:rsidRPr="00840630" w:rsidRDefault="00516A97" w:rsidP="00467D32">
          <w:pPr>
            <w:pStyle w:val="Porat"/>
            <w:rPr>
              <w:sz w:val="20"/>
            </w:rPr>
          </w:pPr>
        </w:p>
      </w:tc>
      <w:tc>
        <w:tcPr>
          <w:tcW w:w="2880" w:type="dxa"/>
          <w:vAlign w:val="bottom"/>
        </w:tcPr>
        <w:p w:rsidR="00BD6169" w:rsidRPr="00840630" w:rsidRDefault="00516A97" w:rsidP="00467D32">
          <w:pPr>
            <w:pStyle w:val="Porat"/>
            <w:rPr>
              <w:sz w:val="20"/>
            </w:rPr>
          </w:pPr>
        </w:p>
      </w:tc>
      <w:tc>
        <w:tcPr>
          <w:tcW w:w="2081" w:type="dxa"/>
        </w:tcPr>
        <w:p w:rsidR="00BD6169" w:rsidRPr="00BB3E4F" w:rsidRDefault="00516A97" w:rsidP="00467D32">
          <w:pPr>
            <w:pStyle w:val="Porat"/>
            <w:jc w:val="right"/>
            <w:rPr>
              <w:sz w:val="8"/>
              <w:szCs w:val="8"/>
            </w:rPr>
          </w:pPr>
        </w:p>
        <w:p w:rsidR="00BD6169" w:rsidRPr="00840630" w:rsidRDefault="00516A97" w:rsidP="00467D32">
          <w:pPr>
            <w:pStyle w:val="Porat"/>
            <w:jc w:val="right"/>
            <w:rPr>
              <w:sz w:val="20"/>
            </w:rPr>
          </w:pPr>
        </w:p>
      </w:tc>
    </w:tr>
  </w:tbl>
  <w:p w:rsidR="00BD6169" w:rsidRPr="00CA3ED2" w:rsidRDefault="00516A97" w:rsidP="00A8258B">
    <w:pPr>
      <w:pStyle w:val="Porat"/>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97" w:rsidRDefault="00516A97">
      <w:r>
        <w:separator/>
      </w:r>
    </w:p>
  </w:footnote>
  <w:footnote w:type="continuationSeparator" w:id="0">
    <w:p w:rsidR="00516A97" w:rsidRDefault="00516A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2017"/>
    <w:multiLevelType w:val="hybridMultilevel"/>
    <w:tmpl w:val="ABE882F6"/>
    <w:lvl w:ilvl="0" w:tplc="821A7E9C">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1496EC2"/>
    <w:multiLevelType w:val="hybridMultilevel"/>
    <w:tmpl w:val="9FB44EEC"/>
    <w:lvl w:ilvl="0" w:tplc="38AC7F6A">
      <w:start w:val="9"/>
      <w:numFmt w:val="bullet"/>
      <w:lvlText w:val="-"/>
      <w:lvlJc w:val="left"/>
      <w:pPr>
        <w:ind w:left="1395" w:hanging="360"/>
      </w:pPr>
      <w:rPr>
        <w:rFonts w:ascii="Times New Roman" w:eastAsia="Times New Roman" w:hAnsi="Times New Roman" w:cs="Times New Roman" w:hint="default"/>
      </w:rPr>
    </w:lvl>
    <w:lvl w:ilvl="1" w:tplc="04270003" w:tentative="1">
      <w:start w:val="1"/>
      <w:numFmt w:val="bullet"/>
      <w:lvlText w:val="o"/>
      <w:lvlJc w:val="left"/>
      <w:pPr>
        <w:ind w:left="2115" w:hanging="360"/>
      </w:pPr>
      <w:rPr>
        <w:rFonts w:ascii="Courier New" w:hAnsi="Courier New" w:cs="Courier New" w:hint="default"/>
      </w:rPr>
    </w:lvl>
    <w:lvl w:ilvl="2" w:tplc="04270005" w:tentative="1">
      <w:start w:val="1"/>
      <w:numFmt w:val="bullet"/>
      <w:lvlText w:val=""/>
      <w:lvlJc w:val="left"/>
      <w:pPr>
        <w:ind w:left="2835" w:hanging="360"/>
      </w:pPr>
      <w:rPr>
        <w:rFonts w:ascii="Wingdings" w:hAnsi="Wingdings" w:hint="default"/>
      </w:rPr>
    </w:lvl>
    <w:lvl w:ilvl="3" w:tplc="04270001" w:tentative="1">
      <w:start w:val="1"/>
      <w:numFmt w:val="bullet"/>
      <w:lvlText w:val=""/>
      <w:lvlJc w:val="left"/>
      <w:pPr>
        <w:ind w:left="3555" w:hanging="360"/>
      </w:pPr>
      <w:rPr>
        <w:rFonts w:ascii="Symbol" w:hAnsi="Symbol" w:hint="default"/>
      </w:rPr>
    </w:lvl>
    <w:lvl w:ilvl="4" w:tplc="04270003" w:tentative="1">
      <w:start w:val="1"/>
      <w:numFmt w:val="bullet"/>
      <w:lvlText w:val="o"/>
      <w:lvlJc w:val="left"/>
      <w:pPr>
        <w:ind w:left="4275" w:hanging="360"/>
      </w:pPr>
      <w:rPr>
        <w:rFonts w:ascii="Courier New" w:hAnsi="Courier New" w:cs="Courier New" w:hint="default"/>
      </w:rPr>
    </w:lvl>
    <w:lvl w:ilvl="5" w:tplc="04270005" w:tentative="1">
      <w:start w:val="1"/>
      <w:numFmt w:val="bullet"/>
      <w:lvlText w:val=""/>
      <w:lvlJc w:val="left"/>
      <w:pPr>
        <w:ind w:left="4995" w:hanging="360"/>
      </w:pPr>
      <w:rPr>
        <w:rFonts w:ascii="Wingdings" w:hAnsi="Wingdings" w:hint="default"/>
      </w:rPr>
    </w:lvl>
    <w:lvl w:ilvl="6" w:tplc="04270001" w:tentative="1">
      <w:start w:val="1"/>
      <w:numFmt w:val="bullet"/>
      <w:lvlText w:val=""/>
      <w:lvlJc w:val="left"/>
      <w:pPr>
        <w:ind w:left="5715" w:hanging="360"/>
      </w:pPr>
      <w:rPr>
        <w:rFonts w:ascii="Symbol" w:hAnsi="Symbol" w:hint="default"/>
      </w:rPr>
    </w:lvl>
    <w:lvl w:ilvl="7" w:tplc="04270003" w:tentative="1">
      <w:start w:val="1"/>
      <w:numFmt w:val="bullet"/>
      <w:lvlText w:val="o"/>
      <w:lvlJc w:val="left"/>
      <w:pPr>
        <w:ind w:left="6435" w:hanging="360"/>
      </w:pPr>
      <w:rPr>
        <w:rFonts w:ascii="Courier New" w:hAnsi="Courier New" w:cs="Courier New" w:hint="default"/>
      </w:rPr>
    </w:lvl>
    <w:lvl w:ilvl="8" w:tplc="04270005" w:tentative="1">
      <w:start w:val="1"/>
      <w:numFmt w:val="bullet"/>
      <w:lvlText w:val=""/>
      <w:lvlJc w:val="left"/>
      <w:pPr>
        <w:ind w:left="71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E2"/>
    <w:rsid w:val="000320D0"/>
    <w:rsid w:val="0008550C"/>
    <w:rsid w:val="000C1306"/>
    <w:rsid w:val="000E1AF0"/>
    <w:rsid w:val="000E4B37"/>
    <w:rsid w:val="00103463"/>
    <w:rsid w:val="00113B03"/>
    <w:rsid w:val="001229EC"/>
    <w:rsid w:val="00122D42"/>
    <w:rsid w:val="0013446B"/>
    <w:rsid w:val="00151D98"/>
    <w:rsid w:val="001640A5"/>
    <w:rsid w:val="0017494A"/>
    <w:rsid w:val="00191108"/>
    <w:rsid w:val="001C7000"/>
    <w:rsid w:val="002424FF"/>
    <w:rsid w:val="002A02BA"/>
    <w:rsid w:val="002A4DE1"/>
    <w:rsid w:val="002C3118"/>
    <w:rsid w:val="002D667E"/>
    <w:rsid w:val="0031578F"/>
    <w:rsid w:val="00345276"/>
    <w:rsid w:val="00361B80"/>
    <w:rsid w:val="00365F6C"/>
    <w:rsid w:val="0036698D"/>
    <w:rsid w:val="00387275"/>
    <w:rsid w:val="003C1FE0"/>
    <w:rsid w:val="003E70F9"/>
    <w:rsid w:val="003E77C3"/>
    <w:rsid w:val="00426A74"/>
    <w:rsid w:val="00434BE9"/>
    <w:rsid w:val="00482804"/>
    <w:rsid w:val="004A0C3D"/>
    <w:rsid w:val="004F12F8"/>
    <w:rsid w:val="00507B59"/>
    <w:rsid w:val="0051040B"/>
    <w:rsid w:val="00513DFF"/>
    <w:rsid w:val="00516A97"/>
    <w:rsid w:val="00522D4D"/>
    <w:rsid w:val="005270D5"/>
    <w:rsid w:val="00560E99"/>
    <w:rsid w:val="00597517"/>
    <w:rsid w:val="005D185D"/>
    <w:rsid w:val="005E71C2"/>
    <w:rsid w:val="00652502"/>
    <w:rsid w:val="006856A0"/>
    <w:rsid w:val="006D3C4F"/>
    <w:rsid w:val="00764E57"/>
    <w:rsid w:val="00765CF4"/>
    <w:rsid w:val="007A500C"/>
    <w:rsid w:val="007D59BC"/>
    <w:rsid w:val="008060F6"/>
    <w:rsid w:val="008114AD"/>
    <w:rsid w:val="00841771"/>
    <w:rsid w:val="00862953"/>
    <w:rsid w:val="008905B0"/>
    <w:rsid w:val="0089737C"/>
    <w:rsid w:val="008F5479"/>
    <w:rsid w:val="00911FF3"/>
    <w:rsid w:val="00921494"/>
    <w:rsid w:val="009360AD"/>
    <w:rsid w:val="0094182B"/>
    <w:rsid w:val="0095637B"/>
    <w:rsid w:val="00991E75"/>
    <w:rsid w:val="009F4149"/>
    <w:rsid w:val="00A17332"/>
    <w:rsid w:val="00A333B9"/>
    <w:rsid w:val="00A40AE2"/>
    <w:rsid w:val="00A570E4"/>
    <w:rsid w:val="00A8563D"/>
    <w:rsid w:val="00B22AE9"/>
    <w:rsid w:val="00B370EA"/>
    <w:rsid w:val="00B572F8"/>
    <w:rsid w:val="00B578D0"/>
    <w:rsid w:val="00B95B03"/>
    <w:rsid w:val="00BA72E3"/>
    <w:rsid w:val="00BB5AC9"/>
    <w:rsid w:val="00BC43CE"/>
    <w:rsid w:val="00BE307D"/>
    <w:rsid w:val="00BF4D6A"/>
    <w:rsid w:val="00C11761"/>
    <w:rsid w:val="00C214D9"/>
    <w:rsid w:val="00C50EF0"/>
    <w:rsid w:val="00C57BC7"/>
    <w:rsid w:val="00CB1D83"/>
    <w:rsid w:val="00D0557C"/>
    <w:rsid w:val="00D83DDD"/>
    <w:rsid w:val="00DA7E58"/>
    <w:rsid w:val="00DB6DCC"/>
    <w:rsid w:val="00DC1906"/>
    <w:rsid w:val="00E30B1D"/>
    <w:rsid w:val="00E367C9"/>
    <w:rsid w:val="00E72E4F"/>
    <w:rsid w:val="00EC3A97"/>
    <w:rsid w:val="00F37F9F"/>
    <w:rsid w:val="00F76B84"/>
    <w:rsid w:val="00F821B5"/>
    <w:rsid w:val="00FF60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7C4919-4BF2-430B-A317-E19B8870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30B1D"/>
    <w:rPr>
      <w:sz w:val="24"/>
      <w:lang w:eastAsia="en-US"/>
    </w:rPr>
  </w:style>
  <w:style w:type="paragraph" w:styleId="Antrat1">
    <w:name w:val="heading 1"/>
    <w:basedOn w:val="prastasis"/>
    <w:next w:val="prastasis"/>
    <w:qFormat/>
    <w:pPr>
      <w:keepNext/>
      <w:jc w:val="center"/>
      <w:outlineLvl w:val="0"/>
    </w:pPr>
    <w:rPr>
      <w:b/>
      <w:bCs/>
    </w:rPr>
  </w:style>
  <w:style w:type="paragraph" w:styleId="Antrat2">
    <w:name w:val="heading 2"/>
    <w:basedOn w:val="prastasis"/>
    <w:next w:val="prastasis"/>
    <w:qFormat/>
    <w:pPr>
      <w:keepNext/>
      <w:ind w:firstLine="1247"/>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link w:val="PoratDiagrama"/>
    <w:pPr>
      <w:tabs>
        <w:tab w:val="center" w:pos="4153"/>
        <w:tab w:val="right" w:pos="8306"/>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4A0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en-US"/>
    </w:rPr>
  </w:style>
  <w:style w:type="paragraph" w:styleId="Pavadinimas">
    <w:name w:val="Title"/>
    <w:basedOn w:val="prastasis"/>
    <w:qFormat/>
    <w:rsid w:val="004A0C3D"/>
    <w:pPr>
      <w:ind w:left="720" w:right="-1"/>
      <w:jc w:val="center"/>
    </w:pPr>
    <w:rPr>
      <w:b/>
      <w:bCs/>
      <w:szCs w:val="24"/>
    </w:rPr>
  </w:style>
  <w:style w:type="paragraph" w:styleId="Debesliotekstas">
    <w:name w:val="Balloon Text"/>
    <w:basedOn w:val="prastasis"/>
    <w:semiHidden/>
    <w:rsid w:val="00522D4D"/>
    <w:rPr>
      <w:rFonts w:ascii="Tahoma" w:hAnsi="Tahoma" w:cs="Tahoma"/>
      <w:sz w:val="16"/>
      <w:szCs w:val="16"/>
    </w:rPr>
  </w:style>
  <w:style w:type="paragraph" w:customStyle="1" w:styleId="CharChar1DiagramaDiagramaCharCharDiagramaDiagramaCharCharDiagramaCharCharCharDiagramaDiagrama">
    <w:name w:val="Char Char1 Diagrama Diagrama Char Char Diagrama Diagrama Char Char Diagrama Char Char Char Diagrama Diagrama"/>
    <w:basedOn w:val="prastasis"/>
    <w:rsid w:val="00F76B84"/>
    <w:pPr>
      <w:spacing w:after="160" w:line="240" w:lineRule="exact"/>
    </w:pPr>
    <w:rPr>
      <w:rFonts w:ascii="Tahoma" w:hAnsi="Tahoma"/>
      <w:sz w:val="20"/>
      <w:lang w:val="en-US"/>
    </w:rPr>
  </w:style>
  <w:style w:type="paragraph" w:styleId="Pagrindinistekstas2">
    <w:name w:val="Body Text 2"/>
    <w:basedOn w:val="prastasis"/>
    <w:link w:val="Pagrindinistekstas2Diagrama"/>
    <w:rsid w:val="00991E75"/>
    <w:pPr>
      <w:spacing w:after="120" w:line="480" w:lineRule="auto"/>
    </w:pPr>
    <w:rPr>
      <w:szCs w:val="24"/>
      <w:lang w:val="en-GB"/>
    </w:rPr>
  </w:style>
  <w:style w:type="character" w:customStyle="1" w:styleId="Pagrindinistekstas2Diagrama">
    <w:name w:val="Pagrindinis tekstas 2 Diagrama"/>
    <w:basedOn w:val="Numatytasispastraiposriftas"/>
    <w:link w:val="Pagrindinistekstas2"/>
    <w:rsid w:val="00991E75"/>
    <w:rPr>
      <w:sz w:val="24"/>
      <w:szCs w:val="24"/>
      <w:lang w:val="en-GB" w:eastAsia="en-US"/>
    </w:rPr>
  </w:style>
  <w:style w:type="character" w:customStyle="1" w:styleId="CharCharCharCharCharCharCharCharCharCharCharCharCharCharCharCharCharCharCharCharChar">
    <w:name w:val="Char Char Char Char Char Char Char Char Char Char Char Char Char Char Char Char Char Char Char Char Char"/>
    <w:basedOn w:val="Numatytasispastraiposriftas"/>
    <w:rsid w:val="00991E75"/>
    <w:rPr>
      <w:sz w:val="24"/>
      <w:szCs w:val="24"/>
      <w:lang w:val="en-GB" w:eastAsia="en-US" w:bidi="ar-SA"/>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link w:val="HTMLiankstoformatuotas"/>
    <w:uiPriority w:val="99"/>
    <w:rsid w:val="00652502"/>
    <w:rPr>
      <w:rFonts w:ascii="Courier New" w:eastAsia="Courier New" w:hAnsi="Courier New" w:cs="Courier New"/>
      <w:lang w:val="en-US" w:eastAsia="en-US"/>
    </w:rPr>
  </w:style>
  <w:style w:type="character" w:customStyle="1" w:styleId="PoratDiagrama">
    <w:name w:val="Poraštė Diagrama"/>
    <w:link w:val="Porat"/>
    <w:rsid w:val="00652502"/>
    <w:rPr>
      <w:sz w:val="24"/>
      <w:lang w:eastAsia="en-US"/>
    </w:rPr>
  </w:style>
  <w:style w:type="paragraph" w:styleId="Sraopastraipa">
    <w:name w:val="List Paragraph"/>
    <w:basedOn w:val="prastasis"/>
    <w:qFormat/>
    <w:rsid w:val="00652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82054">
      <w:bodyDiv w:val="1"/>
      <w:marLeft w:val="0"/>
      <w:marRight w:val="0"/>
      <w:marTop w:val="0"/>
      <w:marBottom w:val="0"/>
      <w:divBdr>
        <w:top w:val="none" w:sz="0" w:space="0" w:color="auto"/>
        <w:left w:val="none" w:sz="0" w:space="0" w:color="auto"/>
        <w:bottom w:val="none" w:sz="0" w:space="0" w:color="auto"/>
        <w:right w:val="none" w:sz="0" w:space="0" w:color="auto"/>
      </w:divBdr>
      <w:divsChild>
        <w:div w:id="441611241">
          <w:marLeft w:val="0"/>
          <w:marRight w:val="0"/>
          <w:marTop w:val="0"/>
          <w:marBottom w:val="0"/>
          <w:divBdr>
            <w:top w:val="none" w:sz="0" w:space="0" w:color="auto"/>
            <w:left w:val="none" w:sz="0" w:space="0" w:color="auto"/>
            <w:bottom w:val="none" w:sz="0" w:space="0" w:color="auto"/>
            <w:right w:val="none" w:sz="0" w:space="0" w:color="auto"/>
          </w:divBdr>
          <w:divsChild>
            <w:div w:id="94981563">
              <w:marLeft w:val="0"/>
              <w:marRight w:val="0"/>
              <w:marTop w:val="0"/>
              <w:marBottom w:val="0"/>
              <w:divBdr>
                <w:top w:val="none" w:sz="0" w:space="0" w:color="auto"/>
                <w:left w:val="none" w:sz="0" w:space="0" w:color="auto"/>
                <w:bottom w:val="none" w:sz="0" w:space="0" w:color="auto"/>
                <w:right w:val="none" w:sz="0" w:space="0" w:color="auto"/>
              </w:divBdr>
              <w:divsChild>
                <w:div w:id="319508315">
                  <w:marLeft w:val="0"/>
                  <w:marRight w:val="0"/>
                  <w:marTop w:val="0"/>
                  <w:marBottom w:val="0"/>
                  <w:divBdr>
                    <w:top w:val="none" w:sz="0" w:space="0" w:color="auto"/>
                    <w:left w:val="none" w:sz="0" w:space="0" w:color="auto"/>
                    <w:bottom w:val="none" w:sz="0" w:space="0" w:color="auto"/>
                    <w:right w:val="none" w:sz="0" w:space="0" w:color="auto"/>
                  </w:divBdr>
                  <w:divsChild>
                    <w:div w:id="1673994134">
                      <w:marLeft w:val="0"/>
                      <w:marRight w:val="0"/>
                      <w:marTop w:val="0"/>
                      <w:marBottom w:val="0"/>
                      <w:divBdr>
                        <w:top w:val="none" w:sz="0" w:space="0" w:color="auto"/>
                        <w:left w:val="none" w:sz="0" w:space="0" w:color="auto"/>
                        <w:bottom w:val="none" w:sz="0" w:space="0" w:color="auto"/>
                        <w:right w:val="none" w:sz="0" w:space="0" w:color="auto"/>
                      </w:divBdr>
                    </w:div>
                    <w:div w:id="1425303418">
                      <w:marLeft w:val="0"/>
                      <w:marRight w:val="0"/>
                      <w:marTop w:val="0"/>
                      <w:marBottom w:val="0"/>
                      <w:divBdr>
                        <w:top w:val="none" w:sz="0" w:space="0" w:color="auto"/>
                        <w:left w:val="none" w:sz="0" w:space="0" w:color="auto"/>
                        <w:bottom w:val="none" w:sz="0" w:space="0" w:color="auto"/>
                        <w:right w:val="none" w:sz="0" w:space="0" w:color="auto"/>
                      </w:divBdr>
                    </w:div>
                    <w:div w:id="16640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ytautev.LB\Desktop\DVS'ui\DVS'ui\Amea_formos%20-%20Copy\Tarybos%20sprendi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46EB-CABB-4BDC-8D65-A5CA075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Template>
  <TotalTime>0</TotalTime>
  <Pages>3</Pages>
  <Words>2435</Words>
  <Characters>1389</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Vytaute Vasilevskyte</dc:creator>
  <cp:keywords/>
  <dc:description/>
  <cp:lastModifiedBy>Romualda Fedorenkienė</cp:lastModifiedBy>
  <cp:revision>2</cp:revision>
  <cp:lastPrinted>2020-05-27T07:58:00Z</cp:lastPrinted>
  <dcterms:created xsi:type="dcterms:W3CDTF">2020-09-01T13:47:00Z</dcterms:created>
  <dcterms:modified xsi:type="dcterms:W3CDTF">2020-09-01T13:47:00Z</dcterms:modified>
</cp:coreProperties>
</file>